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3554F666" w14:textId="3A3BD9CD" w:rsidR="00F81910" w:rsidRPr="00326DC6" w:rsidRDefault="00000000">
      <w:pPr>
        <w:pStyle w:val="P68B1DB1-PlainText1"/>
        <w:rPr>
          <w:vanish w:val="0"/>
          <w:lang w:val="es-ES"/>
        </w:rPr>
      </w:pPr>
      <w:r w:rsidRPr="00326DC6">
        <w:rPr>
          <w:vanish w:val="0"/>
          <w:lang w:val="es-ES"/>
        </w:rPr>
        <w:t>Pathophysiology - Part 5 (Faculty)</w:t>
      </w:r>
    </w:p>
    <w:p w14:paraId="1609C4E1" w14:textId="77777777" w:rsidR="00F81910" w:rsidRPr="00326DC6" w:rsidRDefault="00F81910">
      <w:pPr>
        <w:pStyle w:val="PlainText"/>
        <w:rPr>
          <w:rFonts w:ascii="Courier New" w:hAnsi="Courier New" w:cs="Courier New"/>
          <w:lang w:val="es-ES"/>
        </w:rPr>
      </w:pPr>
    </w:p>
    <w:p w14:paraId="42DB18FA" w14:textId="77777777" w:rsidR="00F81910" w:rsidRPr="00326DC6" w:rsidRDefault="00000000">
      <w:pPr>
        <w:pStyle w:val="P68B1DB1-PlainText2"/>
        <w:rPr>
          <w:lang w:val="es-ES"/>
        </w:rPr>
      </w:pPr>
      <w:r w:rsidRPr="00326DC6">
        <w:rPr>
          <w:lang w:val="es-ES"/>
        </w:rPr>
        <w:t>ORADOR: Gert Mayer</w:t>
      </w:r>
    </w:p>
    <w:p w14:paraId="1E74EFAE" w14:textId="77777777" w:rsidR="00F81910" w:rsidRPr="00326DC6" w:rsidRDefault="00F81910">
      <w:pPr>
        <w:pStyle w:val="PlainText"/>
        <w:rPr>
          <w:rFonts w:ascii="Courier New" w:hAnsi="Courier New" w:cs="Courier New"/>
          <w:lang w:val="es-ES"/>
        </w:rPr>
      </w:pPr>
    </w:p>
    <w:p w14:paraId="15020593" w14:textId="77777777" w:rsidR="00F81910" w:rsidRPr="00326DC6" w:rsidRDefault="00000000">
      <w:pPr>
        <w:pStyle w:val="P68B1DB1-defaultparagraph3"/>
        <w:contextualSpacing w:val="0"/>
        <w:jc w:val="left"/>
        <w:rPr>
          <w:sz w:val="21"/>
          <w:szCs w:val="21"/>
          <w:lang w:val="es-ES"/>
        </w:rPr>
      </w:pPr>
      <w:r w:rsidRPr="00326DC6">
        <w:rPr>
          <w:sz w:val="21"/>
          <w:lang w:val="es-ES"/>
        </w:rPr>
        <w:t>Por último, están las actividades desequilibradas de los receptores mu (</w:t>
      </w:r>
      <w:r w:rsidRPr="00326DC6">
        <w:rPr>
          <w:lang w:val="es-ES"/>
        </w:rPr>
        <w:t>μ)</w:t>
      </w:r>
      <w:r w:rsidRPr="00326DC6">
        <w:rPr>
          <w:sz w:val="21"/>
          <w:lang w:val="es-ES"/>
        </w:rPr>
        <w:t xml:space="preserve"> y κ-opioides que también contribuyen a la señal de picor. </w:t>
      </w:r>
    </w:p>
    <w:p w14:paraId="554A6CF0" w14:textId="77777777" w:rsidR="00F81910" w:rsidRPr="00326DC6" w:rsidRDefault="00F81910">
      <w:pPr>
        <w:pStyle w:val="defaultparagraph"/>
        <w:contextualSpacing w:val="0"/>
        <w:jc w:val="left"/>
        <w:rPr>
          <w:rFonts w:ascii="Courier New" w:hAnsi="Courier New" w:cs="Courier New"/>
          <w:sz w:val="21"/>
          <w:szCs w:val="21"/>
          <w:lang w:val="es-ES"/>
        </w:rPr>
      </w:pPr>
    </w:p>
    <w:p w14:paraId="594D1704" w14:textId="099C8942" w:rsidR="00F81910" w:rsidRPr="00326DC6" w:rsidRDefault="00000000">
      <w:pPr>
        <w:pStyle w:val="P68B1DB1-defaultparagraph3"/>
        <w:contextualSpacing w:val="0"/>
        <w:jc w:val="left"/>
        <w:rPr>
          <w:sz w:val="21"/>
          <w:szCs w:val="21"/>
          <w:lang w:val="es-ES"/>
        </w:rPr>
      </w:pPr>
      <w:r w:rsidRPr="00326DC6">
        <w:rPr>
          <w:sz w:val="21"/>
          <w:lang w:val="es-ES"/>
        </w:rPr>
        <w:t>Existe un receptor mu (</w:t>
      </w:r>
      <w:r w:rsidRPr="00326DC6">
        <w:rPr>
          <w:lang w:val="es-ES"/>
        </w:rPr>
        <w:t>μ)</w:t>
      </w:r>
      <w:r w:rsidRPr="00326DC6">
        <w:rPr>
          <w:sz w:val="21"/>
          <w:lang w:val="es-ES"/>
        </w:rPr>
        <w:t xml:space="preserve"> que se activa por las endorfinas, y todos sabemos, por ejemplo, los efectos secundarios de los analgésicos que activan el receptor μ-opioide y que, en realidad, pueden provocar una sensación de picor. Hay antagonistas, las </w:t>
      </w:r>
      <w:r w:rsidRPr="00326DC6">
        <w:rPr>
          <w:lang w:val="es-ES"/>
        </w:rPr>
        <w:t>dinorfinas</w:t>
      </w:r>
      <w:r w:rsidRPr="00326DC6">
        <w:rPr>
          <w:sz w:val="21"/>
          <w:lang w:val="es-ES"/>
        </w:rPr>
        <w:t xml:space="preserve"> o los </w:t>
      </w:r>
      <w:r w:rsidRPr="00326DC6">
        <w:rPr>
          <w:lang w:val="es-ES"/>
        </w:rPr>
        <w:t>agonistas κ-opioides</w:t>
      </w:r>
      <w:r w:rsidRPr="00326DC6">
        <w:rPr>
          <w:sz w:val="21"/>
          <w:lang w:val="es-ES"/>
        </w:rPr>
        <w:t xml:space="preserve">, y se ha demostrado que en pacientes con Pa-ERC se produce una regulación a la baja de las actividades agonistas de este receptor </w:t>
      </w:r>
      <w:r w:rsidRPr="00326DC6">
        <w:rPr>
          <w:lang w:val="es-ES"/>
        </w:rPr>
        <w:t>κ-opioide</w:t>
      </w:r>
      <w:r w:rsidRPr="00326DC6">
        <w:rPr>
          <w:sz w:val="21"/>
          <w:lang w:val="es-ES"/>
        </w:rPr>
        <w:t>, lo que provoca un aumento relativo de la actividad del receptor mu (</w:t>
      </w:r>
      <w:r w:rsidRPr="00326DC6">
        <w:rPr>
          <w:lang w:val="es-ES"/>
        </w:rPr>
        <w:t>μ</w:t>
      </w:r>
      <w:r w:rsidRPr="00326DC6">
        <w:rPr>
          <w:sz w:val="21"/>
          <w:lang w:val="es-ES"/>
        </w:rPr>
        <w:t>), y por tanto, también contribuye a la señal de picor. Todas estas alteraciones relacionadas con la fisiopatología han llevado a algún tipo de intervención terapéutica dirigida al picor para conseguir aliviar al paciente.</w:t>
      </w:r>
    </w:p>
    <w:p w14:paraId="7D78E6B7" w14:textId="77777777" w:rsidR="00F81910" w:rsidRDefault="00F81910"/>
    <w:sectPr w:rsidR="00F8191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533A60" w14:textId="77777777" w:rsidR="000D14F4" w:rsidRDefault="000D14F4">
      <w:pPr>
        <w:spacing w:line="240" w:lineRule="auto"/>
      </w:pPr>
      <w:r>
        <w:separator/>
      </w:r>
    </w:p>
  </w:endnote>
  <w:endnote w:type="continuationSeparator" w:id="0">
    <w:p w14:paraId="12E1308D" w14:textId="77777777" w:rsidR="000D14F4" w:rsidRDefault="000D14F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alatino">
    <w:panose1 w:val="00000000000000000000"/>
    <w:charset w:val="4D"/>
    <w:family w:val="auto"/>
    <w:pitch w:val="variable"/>
    <w:sig w:usb0="A00002FF" w:usb1="7800205A" w:usb2="14600000" w:usb3="00000000" w:csb0="00000193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FDAA50" w14:textId="77777777" w:rsidR="00F81910" w:rsidRDefault="00F8191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7192E7" w14:textId="77777777" w:rsidR="00F81910" w:rsidRDefault="00F81910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FDF7F8" w14:textId="77777777" w:rsidR="00F81910" w:rsidRDefault="00F8191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D50566" w14:textId="77777777" w:rsidR="000D14F4" w:rsidRDefault="000D14F4">
      <w:pPr>
        <w:spacing w:line="240" w:lineRule="auto"/>
      </w:pPr>
      <w:r>
        <w:separator/>
      </w:r>
    </w:p>
  </w:footnote>
  <w:footnote w:type="continuationSeparator" w:id="0">
    <w:p w14:paraId="637D9966" w14:textId="77777777" w:rsidR="000D14F4" w:rsidRDefault="000D14F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EC709B" w14:textId="77777777" w:rsidR="00F81910" w:rsidRDefault="00F8191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0DACF5" w14:textId="77777777" w:rsidR="00F81910" w:rsidRDefault="00F81910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22D08D" w14:textId="77777777" w:rsidR="00F81910" w:rsidRDefault="00F81910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8"/>
  <w:displayBackgroundShape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3E35A0"/>
    <w:rsid w:val="00055C55"/>
    <w:rsid w:val="00096FFC"/>
    <w:rsid w:val="000D14F4"/>
    <w:rsid w:val="0017586A"/>
    <w:rsid w:val="00326DC6"/>
    <w:rsid w:val="003E35A0"/>
    <w:rsid w:val="004B2D66"/>
    <w:rsid w:val="0050567F"/>
    <w:rsid w:val="0079720C"/>
    <w:rsid w:val="008F783C"/>
    <w:rsid w:val="00AF4C47"/>
    <w:rsid w:val="00F819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33CBFE5"/>
  <w15:docId w15:val="{917821A9-5FD8-2543-B6D2-7CF96A6A38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color w:val="333333"/>
        <w:lang w:val="en-GB" w:eastAsia="en-GB" w:bidi="ar-SA"/>
      </w:rPr>
    </w:rPrDefault>
    <w:pPrDefault>
      <w:pPr>
        <w:spacing w:line="32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spacing w:after="120"/>
      <w:contextualSpacing/>
      <w:outlineLvl w:val="0"/>
    </w:pPr>
    <w:rPr>
      <w:rFonts w:ascii="Palatino" w:eastAsia="Palatino" w:hAnsi="Palatino" w:cs="Palatino"/>
      <w:sz w:val="36"/>
    </w:rPr>
  </w:style>
  <w:style w:type="paragraph" w:styleId="Heading2">
    <w:name w:val="heading 2"/>
    <w:basedOn w:val="Normal"/>
    <w:next w:val="Normal"/>
    <w:uiPriority w:val="9"/>
    <w:unhideWhenUsed/>
    <w:qFormat/>
    <w:pPr>
      <w:spacing w:before="120" w:after="160"/>
      <w:contextualSpacing/>
      <w:outlineLvl w:val="1"/>
    </w:pPr>
    <w:rPr>
      <w:b/>
      <w:sz w:val="26"/>
    </w:rPr>
  </w:style>
  <w:style w:type="paragraph" w:styleId="Heading3">
    <w:name w:val="heading 3"/>
    <w:basedOn w:val="Normal"/>
    <w:next w:val="Normal"/>
    <w:uiPriority w:val="9"/>
    <w:unhideWhenUsed/>
    <w:qFormat/>
    <w:pPr>
      <w:spacing w:before="120" w:after="160"/>
      <w:contextualSpacing/>
      <w:outlineLvl w:val="2"/>
    </w:pPr>
    <w:rPr>
      <w:b/>
      <w:i/>
      <w:color w:val="666666"/>
      <w:sz w:val="24"/>
    </w:rPr>
  </w:style>
  <w:style w:type="paragraph" w:styleId="Heading4">
    <w:name w:val="heading 4"/>
    <w:basedOn w:val="Normal"/>
    <w:next w:val="Normal"/>
    <w:uiPriority w:val="9"/>
    <w:unhideWhenUsed/>
    <w:qFormat/>
    <w:pPr>
      <w:spacing w:before="120" w:after="120"/>
      <w:contextualSpacing/>
      <w:outlineLvl w:val="3"/>
    </w:pPr>
    <w:rPr>
      <w:rFonts w:ascii="Palatino" w:eastAsia="Palatino" w:hAnsi="Palatino" w:cs="Palatino"/>
      <w:b/>
      <w:sz w:val="24"/>
    </w:rPr>
  </w:style>
  <w:style w:type="paragraph" w:styleId="Heading5">
    <w:name w:val="heading 5"/>
    <w:basedOn w:val="Normal"/>
    <w:next w:val="Normal"/>
    <w:uiPriority w:val="9"/>
    <w:unhideWhenUsed/>
    <w:qFormat/>
    <w:pPr>
      <w:spacing w:before="120" w:after="120"/>
      <w:contextualSpacing/>
      <w:outlineLvl w:val="4"/>
    </w:pPr>
    <w:rPr>
      <w:b/>
      <w:sz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spacing w:before="120" w:after="120"/>
      <w:contextualSpacing/>
      <w:outlineLvl w:val="5"/>
    </w:pPr>
    <w:rPr>
      <w:i/>
      <w:color w:val="666666"/>
      <w:sz w:val="22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 w:val="0"/>
    </w:tr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contextualSpacing/>
    </w:pPr>
    <w:rPr>
      <w:rFonts w:ascii="Palatino" w:eastAsia="Palatino" w:hAnsi="Palatino" w:cs="Palatino"/>
      <w:sz w:val="60"/>
    </w:rPr>
  </w:style>
  <w:style w:type="paragraph" w:styleId="Subtitle">
    <w:name w:val="Subtitle"/>
    <w:basedOn w:val="Normal"/>
    <w:next w:val="Normal"/>
    <w:uiPriority w:val="11"/>
    <w:qFormat/>
    <w:pPr>
      <w:spacing w:before="60"/>
      <w:contextualSpacing/>
    </w:pPr>
    <w:rPr>
      <w:sz w:val="28"/>
    </w:rPr>
  </w:style>
  <w:style w:type="paragraph" w:customStyle="1" w:styleId="defaultspeaker">
    <w:name w:val="default_speaker"/>
    <w:basedOn w:val="Normal"/>
    <w:next w:val="Normal"/>
    <w:pPr>
      <w:contextualSpacing/>
    </w:pPr>
    <w:rPr>
      <w:sz w:val="22"/>
    </w:rPr>
  </w:style>
  <w:style w:type="paragraph" w:customStyle="1" w:styleId="defaultparagraph">
    <w:name w:val="default_paragraph"/>
    <w:basedOn w:val="Normal"/>
    <w:next w:val="Normal"/>
    <w:pPr>
      <w:contextualSpacing/>
      <w:jc w:val="both"/>
    </w:pPr>
    <w:rPr>
      <w:sz w:val="22"/>
    </w:rPr>
  </w:style>
  <w:style w:type="table" w:customStyle="1" w:styleId="a">
    <w:basedOn w:val="TableNormal"/>
    <w:tblPr>
      <w:tblStyleRowBandSize w:val="1"/>
      <w:tblStyleColBandSize w:val="1"/>
    </w:tblPr>
    <w:trPr>
      <w:hidden w:val="0"/>
    </w:trPr>
  </w:style>
  <w:style w:type="paragraph" w:styleId="Header">
    <w:name w:val="header"/>
    <w:basedOn w:val="Normal"/>
    <w:link w:val="HeaderChar"/>
    <w:uiPriority w:val="99"/>
    <w:unhideWhenUsed/>
    <w:rsid w:val="008F783C"/>
    <w:pPr>
      <w:tabs>
        <w:tab w:val="center" w:pos="4513"/>
        <w:tab w:val="right" w:pos="9026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F783C"/>
  </w:style>
  <w:style w:type="paragraph" w:styleId="Footer">
    <w:name w:val="footer"/>
    <w:basedOn w:val="Normal"/>
    <w:link w:val="FooterChar"/>
    <w:uiPriority w:val="99"/>
    <w:unhideWhenUsed/>
    <w:rsid w:val="008F783C"/>
    <w:pPr>
      <w:tabs>
        <w:tab w:val="center" w:pos="4513"/>
        <w:tab w:val="right" w:pos="9026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F783C"/>
  </w:style>
  <w:style w:type="paragraph" w:styleId="PlainText">
    <w:name w:val="Plain Text"/>
    <w:basedOn w:val="Normal"/>
    <w:link w:val="PlainTextChar"/>
    <w:uiPriority w:val="99"/>
    <w:unhideWhenUsed/>
    <w:rsid w:val="008F783C"/>
    <w:pPr>
      <w:spacing w:line="240" w:lineRule="auto"/>
    </w:pPr>
    <w:rPr>
      <w:rFonts w:ascii="Consolas" w:eastAsiaTheme="minorHAnsi" w:hAnsi="Consolas" w:cs="Consolas"/>
      <w:color w:val="auto"/>
      <w:kern w:val="2"/>
      <w:sz w:val="21"/>
      <w:szCs w:val="21"/>
      <w14:ligatures w14:val="standardContextual"/>
    </w:rPr>
  </w:style>
  <w:style w:type="character" w:customStyle="1" w:styleId="PlainTextChar">
    <w:name w:val="Plain Text Char"/>
    <w:basedOn w:val="DefaultParagraphFont"/>
    <w:link w:val="PlainText"/>
    <w:uiPriority w:val="99"/>
    <w:rsid w:val="008F783C"/>
    <w:rPr>
      <w:rFonts w:ascii="Consolas" w:eastAsiaTheme="minorHAnsi" w:hAnsi="Consolas" w:cs="Consolas"/>
      <w:color w:val="auto"/>
      <w:kern w:val="2"/>
      <w:sz w:val="21"/>
      <w:szCs w:val="21"/>
      <w14:ligatures w14:val="standardContextual"/>
    </w:rPr>
  </w:style>
  <w:style w:type="paragraph" w:customStyle="1" w:styleId="P68B1DB1-PlainText1">
    <w:name w:val="P68B1DB1-PlainText1"/>
    <w:basedOn w:val="PlainText"/>
    <w:rPr>
      <w:rFonts w:ascii="Courier New" w:hAnsi="Courier New" w:cs="Courier New"/>
      <w:vanish/>
    </w:rPr>
  </w:style>
  <w:style w:type="paragraph" w:customStyle="1" w:styleId="P68B1DB1-PlainText2">
    <w:name w:val="P68B1DB1-PlainText2"/>
    <w:basedOn w:val="PlainText"/>
    <w:rPr>
      <w:rFonts w:ascii="Courier New" w:hAnsi="Courier New" w:cs="Courier New"/>
    </w:rPr>
  </w:style>
  <w:style w:type="paragraph" w:customStyle="1" w:styleId="P68B1DB1-defaultparagraph3">
    <w:name w:val="P68B1DB1-defaultparagraph3"/>
    <w:basedOn w:val="defaultparagraph"/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148</Words>
  <Characters>764</Characters>
  <Application>Microsoft Office Word</Application>
  <DocSecurity>0</DocSecurity>
  <Lines>17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Pathophysiology - Part 5 (Faculty).mp4</vt:lpstr>
    </vt:vector>
  </TitlesOfParts>
  <Company/>
  <LinksUpToDate>false</LinksUpToDate>
  <CharactersWithSpaces>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Pathophysiology - Part 5 (Faculty).mp4</dc:title>
  <cp:lastModifiedBy>Julie Fry</cp:lastModifiedBy>
  <cp:revision>6</cp:revision>
  <dcterms:created xsi:type="dcterms:W3CDTF">2025-09-26T15:21:00Z</dcterms:created>
  <dcterms:modified xsi:type="dcterms:W3CDTF">2025-10-01T14:58:00Z</dcterms:modified>
</cp:coreProperties>
</file>